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DC03F1">
        <w:rPr>
          <w:rFonts w:ascii="Arial" w:hAnsi="Arial" w:cs="Arial"/>
          <w:b/>
          <w:bCs/>
          <w:sz w:val="24"/>
          <w:szCs w:val="24"/>
        </w:rPr>
        <w:t>AH-e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C03F1">
        <w:rPr>
          <w:rFonts w:ascii="Arial" w:hAnsi="Arial" w:cs="Arial"/>
          <w:b/>
          <w:bCs/>
          <w:sz w:val="28"/>
          <w:szCs w:val="24"/>
        </w:rPr>
        <w:t>30</w:t>
      </w:r>
      <w:r w:rsidR="00CC37D4">
        <w:rPr>
          <w:rFonts w:ascii="Arial" w:hAnsi="Arial" w:cs="Arial"/>
          <w:b/>
          <w:bCs/>
          <w:sz w:val="28"/>
          <w:szCs w:val="24"/>
        </w:rPr>
        <w:t>0856</w:t>
      </w:r>
    </w:p>
    <w:p w:rsidR="00463675" w:rsidRPr="000F4E43" w:rsidRDefault="00DC03F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C03F1">
        <w:rPr>
          <w:rFonts w:ascii="Arial" w:hAnsi="Arial" w:cs="Arial"/>
          <w:b/>
          <w:bCs/>
          <w:sz w:val="24"/>
          <w:szCs w:val="24"/>
        </w:rPr>
        <w:t>16 - 20 January, 2023,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bookmarkEnd w:id="0"/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>LS on NSSRG restriction across different access types over different PLMNs</w:t>
      </w:r>
    </w:p>
    <w:p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EC6321" w:rsidRPr="00EC6321">
        <w:rPr>
          <w:color w:val="000000"/>
        </w:rPr>
        <w:t>LS on NSSRG restriction across different access types over different PLMNs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EC6321" w:rsidRPr="00EC6321">
        <w:rPr>
          <w:color w:val="000000"/>
        </w:rPr>
        <w:t>2300023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EC6321" w:rsidRPr="00EC6321">
        <w:rPr>
          <w:color w:val="000000"/>
        </w:rPr>
        <w:t>227101</w:t>
      </w:r>
      <w:r w:rsidR="0033735E">
        <w:rPr>
          <w:color w:val="000000"/>
        </w:rPr>
        <w:t>)</w:t>
      </w:r>
    </w:p>
    <w:p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EC6321">
        <w:rPr>
          <w:color w:val="000000"/>
        </w:rPr>
        <w:t>7</w:t>
      </w:r>
    </w:p>
    <w:p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EC6321" w:rsidRPr="00EC6321">
        <w:t>eNS_Ph2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CT1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="00CB1D18" w:rsidRPr="00CB1D18">
        <w:rPr>
          <w:rFonts w:ascii="Arial" w:eastAsia="Malgun Gothic" w:hAnsi="Arial" w:cs="Arial"/>
          <w:lang w:eastAsia="ko-KR"/>
        </w:rPr>
        <w:t>LS on NSSRG restriction across different access types over different PLMNs</w:t>
      </w:r>
      <w:r w:rsidRPr="0033735E">
        <w:rPr>
          <w:rFonts w:ascii="Arial" w:eastAsia="Malgun Gothic" w:hAnsi="Arial" w:cs="Arial"/>
          <w:lang w:eastAsia="ko-KR"/>
        </w:rPr>
        <w:t xml:space="preserve">. </w:t>
      </w:r>
      <w:r>
        <w:rPr>
          <w:rFonts w:ascii="Arial" w:eastAsia="Malgun Gothic" w:hAnsi="Arial" w:cs="Arial" w:hint="eastAsia"/>
          <w:lang w:eastAsia="ko-KR"/>
        </w:rPr>
        <w:t>S</w:t>
      </w:r>
      <w:r w:rsidR="00CB1D18">
        <w:rPr>
          <w:rFonts w:ascii="Arial" w:eastAsia="Malgun Gothic" w:hAnsi="Arial" w:cs="Arial"/>
          <w:lang w:eastAsia="ko-KR"/>
        </w:rPr>
        <w:t>A2 provides following answers to CT1 questions</w:t>
      </w:r>
      <w:r>
        <w:rPr>
          <w:rFonts w:ascii="Arial" w:eastAsia="Malgun Gothic" w:hAnsi="Arial" w:cs="Arial"/>
          <w:lang w:eastAsia="ko-KR"/>
        </w:rPr>
        <w:t>.</w:t>
      </w:r>
    </w:p>
    <w:p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CB1D18" w:rsidRPr="000335B1" w:rsidRDefault="00CB1D18" w:rsidP="00CB1D18">
      <w:pPr>
        <w:rPr>
          <w:rFonts w:ascii="Arial" w:hAnsi="Arial" w:cs="Arial"/>
          <w:b/>
          <w:lang w:eastAsia="zh-CN"/>
        </w:rPr>
      </w:pPr>
      <w:r w:rsidRPr="000335B1">
        <w:rPr>
          <w:rFonts w:ascii="Arial" w:hAnsi="Arial" w:cs="Arial"/>
          <w:b/>
        </w:rPr>
        <w:t xml:space="preserve">Question #1: </w:t>
      </w:r>
      <w:r w:rsidRPr="000335B1">
        <w:rPr>
          <w:rFonts w:ascii="Arial" w:hAnsi="Arial" w:cs="Arial"/>
          <w:b/>
          <w:lang w:eastAsia="zh-CN"/>
        </w:rPr>
        <w:t>Shall the Requested NSSAI across different access types over different PLMNs share common NSSRG value(s)?</w:t>
      </w:r>
    </w:p>
    <w:p w:rsidR="0033735E" w:rsidRDefault="0033735E" w:rsidP="0033735E">
      <w:pPr>
        <w:pStyle w:val="Header"/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 w:hint="eastAsia"/>
          <w:b/>
          <w:lang w:eastAsia="ko-KR"/>
        </w:rPr>
        <w:t>S</w:t>
      </w:r>
      <w:r w:rsidRPr="0033735E">
        <w:rPr>
          <w:rFonts w:ascii="Arial" w:eastAsia="Malgun Gothic" w:hAnsi="Arial" w:cs="Arial"/>
          <w:b/>
          <w:lang w:eastAsia="ko-KR"/>
        </w:rPr>
        <w:t>A2 Answer</w:t>
      </w:r>
      <w:r>
        <w:rPr>
          <w:rFonts w:ascii="Arial" w:eastAsia="Malgun Gothic" w:hAnsi="Arial" w:cs="Arial"/>
          <w:lang w:eastAsia="ko-KR"/>
        </w:rPr>
        <w:t xml:space="preserve">: </w:t>
      </w:r>
      <w:r w:rsidR="00AC1017">
        <w:rPr>
          <w:rFonts w:ascii="Arial" w:eastAsia="Malgun Gothic" w:hAnsi="Arial" w:cs="Arial"/>
          <w:lang w:eastAsia="ko-KR"/>
        </w:rPr>
        <w:t>No</w:t>
      </w:r>
      <w:r w:rsidR="003C7166">
        <w:rPr>
          <w:rFonts w:ascii="Arial" w:eastAsia="Malgun Gothic" w:hAnsi="Arial" w:cs="Arial"/>
          <w:lang w:eastAsia="ko-KR"/>
        </w:rPr>
        <w:t>.</w:t>
      </w:r>
      <w:r w:rsidR="00AC1017">
        <w:rPr>
          <w:rFonts w:ascii="Arial" w:eastAsia="Malgun Gothic" w:hAnsi="Arial" w:cs="Arial"/>
          <w:lang w:eastAsia="ko-KR"/>
        </w:rPr>
        <w:t xml:space="preserve"> The NSSRG information is present for those S-NSSAIs which are present in Configured NSSAI. As Configured NSSAI is PLMN specific, hence UE shall store the rece</w:t>
      </w:r>
      <w:r w:rsidR="00E14535">
        <w:rPr>
          <w:rFonts w:ascii="Arial" w:eastAsia="Malgun Gothic" w:hAnsi="Arial" w:cs="Arial"/>
          <w:lang w:eastAsia="ko-KR"/>
        </w:rPr>
        <w:t>ived NSSRG information per PLMN and enforce the NSSRG over corresponding PLMN.</w:t>
      </w:r>
    </w:p>
    <w:p w:rsidR="00CB1D18" w:rsidRPr="00895192" w:rsidRDefault="00CB1D18" w:rsidP="0033735E">
      <w:pPr>
        <w:pStyle w:val="Header"/>
        <w:rPr>
          <w:rFonts w:ascii="Arial" w:eastAsia="Malgun Gothic" w:hAnsi="Arial" w:cs="Arial"/>
          <w:lang w:eastAsia="ko-KR"/>
        </w:rPr>
      </w:pPr>
    </w:p>
    <w:p w:rsidR="00CB1D18" w:rsidRPr="000335B1" w:rsidRDefault="00CB1D18" w:rsidP="00CB1D18">
      <w:pPr>
        <w:rPr>
          <w:rFonts w:ascii="Arial" w:hAnsi="Arial" w:cs="Arial"/>
          <w:b/>
        </w:rPr>
      </w:pPr>
      <w:r w:rsidRPr="000335B1">
        <w:rPr>
          <w:rFonts w:ascii="Arial" w:hAnsi="Arial" w:cs="Arial"/>
          <w:b/>
        </w:rPr>
        <w:t xml:space="preserve">Question #2: If the answer of Question </w:t>
      </w:r>
      <w:r w:rsidRPr="000335B1">
        <w:rPr>
          <w:rFonts w:ascii="Arial" w:hAnsi="Arial" w:cs="Arial" w:hint="eastAsia"/>
          <w:b/>
          <w:lang w:eastAsia="zh-CN"/>
        </w:rPr>
        <w:t>#</w:t>
      </w:r>
      <w:r w:rsidRPr="000335B1">
        <w:rPr>
          <w:rFonts w:ascii="Arial" w:hAnsi="Arial" w:cs="Arial"/>
          <w:b/>
        </w:rPr>
        <w:t xml:space="preserve">1 </w:t>
      </w:r>
      <w:r w:rsidRPr="000335B1">
        <w:rPr>
          <w:rFonts w:ascii="Arial" w:hAnsi="Arial" w:cs="Arial" w:hint="eastAsia"/>
          <w:b/>
          <w:lang w:eastAsia="zh-CN"/>
        </w:rPr>
        <w:t>is</w:t>
      </w:r>
      <w:r w:rsidRPr="000335B1">
        <w:rPr>
          <w:rFonts w:ascii="Arial" w:hAnsi="Arial" w:cs="Arial"/>
          <w:b/>
        </w:rPr>
        <w:t xml:space="preserve"> y</w:t>
      </w:r>
      <w:r w:rsidRPr="000335B1">
        <w:rPr>
          <w:rFonts w:ascii="Arial" w:hAnsi="Arial" w:cs="Arial" w:hint="eastAsia"/>
          <w:b/>
          <w:lang w:eastAsia="zh-CN"/>
        </w:rPr>
        <w:t>es</w:t>
      </w:r>
      <w:r w:rsidRPr="000335B1">
        <w:rPr>
          <w:rFonts w:ascii="Arial" w:hAnsi="Arial" w:cs="Arial"/>
          <w:b/>
        </w:rPr>
        <w:t xml:space="preserve">, how does the network (i.e. different AMFs in different PLMNs) enforce the </w:t>
      </w:r>
      <w:r w:rsidRPr="000335B1">
        <w:rPr>
          <w:rFonts w:ascii="Arial" w:hAnsi="Arial" w:cs="Arial"/>
          <w:b/>
          <w:lang w:eastAsia="zh-CN"/>
        </w:rPr>
        <w:t>common NSSRG value(s) restriction on the Requested NSSAI?</w:t>
      </w:r>
    </w:p>
    <w:p w:rsidR="00AC1017" w:rsidRDefault="00895192" w:rsidP="00AC1017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 w:hint="eastAsia"/>
          <w:b/>
          <w:lang w:eastAsia="ko-KR"/>
        </w:rPr>
        <w:t>S</w:t>
      </w:r>
      <w:r w:rsidRPr="0033735E">
        <w:rPr>
          <w:rFonts w:ascii="Arial" w:eastAsia="Malgun Gothic" w:hAnsi="Arial" w:cs="Arial"/>
          <w:b/>
          <w:lang w:eastAsia="ko-KR"/>
        </w:rPr>
        <w:t>A2 Answer</w:t>
      </w:r>
      <w:r>
        <w:rPr>
          <w:rFonts w:ascii="Arial" w:eastAsia="Malgun Gothic" w:hAnsi="Arial" w:cs="Arial"/>
          <w:lang w:eastAsia="ko-KR"/>
        </w:rPr>
        <w:t>:</w:t>
      </w:r>
      <w:r w:rsidR="00AC1017">
        <w:rPr>
          <w:rFonts w:ascii="Arial" w:eastAsia="Malgun Gothic" w:hAnsi="Arial" w:cs="Arial"/>
          <w:lang w:eastAsia="ko-KR"/>
        </w:rPr>
        <w:t xml:space="preserve"> NA</w:t>
      </w:r>
    </w:p>
    <w:p w:rsidR="00BA4028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.</w:t>
      </w:r>
    </w:p>
    <w:p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21FE2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February 20 – 24, 2023</w:t>
      </w:r>
      <w:r>
        <w:rPr>
          <w:rFonts w:ascii="Arial" w:hAnsi="Arial" w:cs="Arial"/>
          <w:bCs/>
        </w:rPr>
        <w:tab/>
      </w:r>
      <w:r w:rsidR="00621FE2">
        <w:rPr>
          <w:rFonts w:ascii="Arial" w:hAnsi="Arial" w:cs="Arial"/>
          <w:bCs/>
        </w:rPr>
        <w:t>Athens, Greece</w:t>
      </w:r>
    </w:p>
    <w:p w:rsidR="00463675" w:rsidRPr="003D2D57" w:rsidRDefault="00FD5753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Meeting#156</w:t>
      </w:r>
      <w:r>
        <w:rPr>
          <w:rFonts w:ascii="Arial" w:hAnsi="Arial" w:cs="Arial"/>
          <w:bCs/>
        </w:rPr>
        <w:tab/>
        <w:t>April 17 – 21, 2023</w:t>
      </w:r>
      <w:r>
        <w:rPr>
          <w:rFonts w:ascii="Arial" w:hAnsi="Arial" w:cs="Arial"/>
          <w:bCs/>
        </w:rPr>
        <w:tab/>
      </w:r>
      <w:r w:rsidR="003D2D57">
        <w:rPr>
          <w:rFonts w:ascii="Arial" w:hAnsi="Arial" w:cs="Arial"/>
          <w:bCs/>
        </w:rPr>
        <w:t>E-Meeting</w:t>
      </w:r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337" w:rsidRDefault="00501337">
      <w:r>
        <w:separator/>
      </w:r>
    </w:p>
  </w:endnote>
  <w:endnote w:type="continuationSeparator" w:id="0">
    <w:p w:rsidR="00501337" w:rsidRDefault="00501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337" w:rsidRDefault="00501337">
      <w:r>
        <w:separator/>
      </w:r>
    </w:p>
  </w:footnote>
  <w:footnote w:type="continuationSeparator" w:id="0">
    <w:p w:rsidR="00501337" w:rsidRDefault="00501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64A43"/>
    <w:rsid w:val="00067049"/>
    <w:rsid w:val="00076BB0"/>
    <w:rsid w:val="00087B0D"/>
    <w:rsid w:val="000B1532"/>
    <w:rsid w:val="000C3769"/>
    <w:rsid w:val="000E7FEC"/>
    <w:rsid w:val="000F08AB"/>
    <w:rsid w:val="000F4E43"/>
    <w:rsid w:val="00101DC4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7F6A"/>
    <w:rsid w:val="004F4A64"/>
    <w:rsid w:val="00501337"/>
    <w:rsid w:val="00505C76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600780"/>
    <w:rsid w:val="00603FA3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20315"/>
    <w:rsid w:val="00B31FE9"/>
    <w:rsid w:val="00B74FFF"/>
    <w:rsid w:val="00B76927"/>
    <w:rsid w:val="00B81AA1"/>
    <w:rsid w:val="00B905E1"/>
    <w:rsid w:val="00B95CA1"/>
    <w:rsid w:val="00BA4028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B1D18"/>
    <w:rsid w:val="00CC37D4"/>
    <w:rsid w:val="00CD0535"/>
    <w:rsid w:val="00CE138B"/>
    <w:rsid w:val="00CE15C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248C0"/>
    <w:rsid w:val="00F25264"/>
    <w:rsid w:val="00F37397"/>
    <w:rsid w:val="00F508E2"/>
    <w:rsid w:val="00F62570"/>
    <w:rsid w:val="00F71E4B"/>
    <w:rsid w:val="00F77CC3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ACB2B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</cp:lastModifiedBy>
  <cp:revision>13</cp:revision>
  <cp:lastPrinted>2002-04-23T08:10:00Z</cp:lastPrinted>
  <dcterms:created xsi:type="dcterms:W3CDTF">2022-12-27T07:11:00Z</dcterms:created>
  <dcterms:modified xsi:type="dcterms:W3CDTF">2023-01-09T11:06:00Z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